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1BC" w:rsidRPr="009C6038" w:rsidRDefault="00E741BC" w:rsidP="001E7CEC">
      <w:pPr>
        <w:pStyle w:val="KeinLeerraum"/>
        <w:rPr>
          <w:rFonts w:cstheme="minorHAnsi"/>
          <w:b/>
          <w:bCs/>
          <w:sz w:val="24"/>
          <w:szCs w:val="24"/>
        </w:rPr>
      </w:pPr>
      <w:r w:rsidRPr="009C6038">
        <w:rPr>
          <w:rFonts w:cstheme="minorHAnsi"/>
          <w:b/>
          <w:bCs/>
          <w:sz w:val="24"/>
          <w:szCs w:val="24"/>
        </w:rPr>
        <w:t>Ausschreibungstext für</w:t>
      </w:r>
      <w:r w:rsidR="001E7CEC">
        <w:rPr>
          <w:rFonts w:cstheme="minorHAnsi"/>
          <w:b/>
          <w:bCs/>
          <w:sz w:val="24"/>
          <w:szCs w:val="24"/>
        </w:rPr>
        <w:t xml:space="preserve"> </w:t>
      </w:r>
      <w:r w:rsidR="00D76779">
        <w:rPr>
          <w:rFonts w:cstheme="minorHAnsi"/>
          <w:b/>
          <w:bCs/>
          <w:sz w:val="24"/>
          <w:szCs w:val="24"/>
        </w:rPr>
        <w:t>Schachtabdeckung Typ HS</w:t>
      </w:r>
      <w:r w:rsidR="001E7CEC">
        <w:rPr>
          <w:rFonts w:cstheme="minorHAnsi"/>
          <w:b/>
          <w:bCs/>
          <w:sz w:val="24"/>
          <w:szCs w:val="24"/>
        </w:rPr>
        <w:t>9</w:t>
      </w:r>
      <w:r w:rsidR="007625CD">
        <w:rPr>
          <w:rFonts w:cstheme="minorHAnsi"/>
          <w:b/>
          <w:bCs/>
          <w:sz w:val="24"/>
          <w:szCs w:val="24"/>
        </w:rPr>
        <w:t xml:space="preserve"> </w:t>
      </w:r>
    </w:p>
    <w:p w:rsidR="0023123D" w:rsidRPr="001E7CEC" w:rsidRDefault="0023123D" w:rsidP="0023123D">
      <w:pPr>
        <w:pStyle w:val="KeinLeerraum"/>
        <w:rPr>
          <w:rFonts w:cstheme="minorHAnsi"/>
          <w:color w:val="FF0000"/>
          <w:sz w:val="24"/>
          <w:szCs w:val="24"/>
        </w:rPr>
      </w:pPr>
      <w:r w:rsidRPr="001E7CEC">
        <w:rPr>
          <w:rFonts w:cstheme="minorHAnsi"/>
          <w:color w:val="FF0000"/>
          <w:sz w:val="24"/>
          <w:szCs w:val="24"/>
        </w:rPr>
        <w:t xml:space="preserve">* </w:t>
      </w:r>
      <w:proofErr w:type="gramStart"/>
      <w:r w:rsidRPr="001E7CEC">
        <w:rPr>
          <w:rFonts w:cstheme="minorHAnsi"/>
          <w:color w:val="FF0000"/>
          <w:sz w:val="24"/>
          <w:szCs w:val="24"/>
        </w:rPr>
        <w:t>nicht zutreffendes</w:t>
      </w:r>
      <w:proofErr w:type="gramEnd"/>
      <w:r w:rsidRPr="001E7CEC">
        <w:rPr>
          <w:rFonts w:cstheme="minorHAnsi"/>
          <w:color w:val="FF0000"/>
          <w:sz w:val="24"/>
          <w:szCs w:val="24"/>
        </w:rPr>
        <w:t xml:space="preserve"> streichen / Werte einsetzen  </w:t>
      </w:r>
    </w:p>
    <w:p w:rsidR="0023123D" w:rsidRPr="001E7CEC" w:rsidRDefault="0023123D" w:rsidP="00E741BC">
      <w:pPr>
        <w:pStyle w:val="KeinLeerraum"/>
        <w:rPr>
          <w:rFonts w:cstheme="minorHAnsi"/>
          <w:b/>
          <w:bCs/>
          <w:sz w:val="24"/>
          <w:szCs w:val="24"/>
        </w:rPr>
      </w:pPr>
    </w:p>
    <w:p w:rsidR="001E7CEC" w:rsidRDefault="001E7CEC" w:rsidP="001E7CEC">
      <w:pPr>
        <w:rPr>
          <w:rFonts w:asciiTheme="minorHAnsi" w:hAnsiTheme="minorHAnsi" w:cstheme="minorHAnsi"/>
        </w:rPr>
      </w:pPr>
      <w:r w:rsidRPr="001E7CEC">
        <w:rPr>
          <w:rFonts w:asciiTheme="minorHAnsi" w:hAnsiTheme="minorHAnsi" w:cstheme="minorHAnsi"/>
        </w:rPr>
        <w:t>Begehbahre quadratische Schachtabdeckung</w:t>
      </w:r>
      <w:r w:rsidR="00A25A6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Typ </w:t>
      </w:r>
      <w:r w:rsidR="009416AA">
        <w:rPr>
          <w:rFonts w:asciiTheme="minorHAnsi" w:hAnsiTheme="minorHAnsi" w:cstheme="minorHAnsi"/>
        </w:rPr>
        <w:t xml:space="preserve">Hailo </w:t>
      </w:r>
      <w:r>
        <w:rPr>
          <w:rFonts w:asciiTheme="minorHAnsi" w:hAnsiTheme="minorHAnsi" w:cstheme="minorHAnsi"/>
        </w:rPr>
        <w:t>HS9, bestehend aus:</w:t>
      </w:r>
    </w:p>
    <w:p w:rsidR="001E7CEC" w:rsidRPr="001E7CEC" w:rsidRDefault="001E7CEC" w:rsidP="001E7CEC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E7CEC">
        <w:rPr>
          <w:rFonts w:asciiTheme="minorHAnsi" w:hAnsiTheme="minorHAnsi" w:cstheme="minorHAnsi"/>
        </w:rPr>
        <w:t>Material Aluminium,</w:t>
      </w:r>
      <w:r w:rsidR="00FB6128">
        <w:rPr>
          <w:rFonts w:asciiTheme="minorHAnsi" w:hAnsiTheme="minorHAnsi" w:cstheme="minorHAnsi"/>
        </w:rPr>
        <w:t xml:space="preserve"> tagwasserdicht,</w:t>
      </w:r>
    </w:p>
    <w:p w:rsidR="001E7CEC" w:rsidRPr="001E7CEC" w:rsidRDefault="001E7CEC" w:rsidP="001E7CEC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E7CEC">
        <w:rPr>
          <w:rFonts w:asciiTheme="minorHAnsi" w:hAnsiTheme="minorHAnsi" w:cstheme="minorHAnsi"/>
        </w:rPr>
        <w:t>Deckel aufklappbar, Riffel- oder Tränenblechdeckel,</w:t>
      </w:r>
    </w:p>
    <w:p w:rsidR="001E7CEC" w:rsidRPr="001E7CEC" w:rsidRDefault="001E7CEC" w:rsidP="001E7CEC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1E7CEC">
        <w:rPr>
          <w:rFonts w:asciiTheme="minorHAnsi" w:hAnsiTheme="minorHAnsi" w:cstheme="minorHAnsi"/>
        </w:rPr>
        <w:t>Belastbarkeit nach EN124 Kl. A 15 kN, bodenerhabene Ausführung,</w:t>
      </w:r>
    </w:p>
    <w:p w:rsidR="00FB6128" w:rsidRDefault="001E7CEC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FB6128">
        <w:rPr>
          <w:rFonts w:asciiTheme="minorHAnsi" w:hAnsiTheme="minorHAnsi" w:cstheme="minorHAnsi"/>
        </w:rPr>
        <w:t>verdeckt liegende Sch</w:t>
      </w:r>
      <w:r w:rsidR="00FB6128">
        <w:rPr>
          <w:rFonts w:asciiTheme="minorHAnsi" w:hAnsiTheme="minorHAnsi" w:cstheme="minorHAnsi"/>
        </w:rPr>
        <w:t>arniere von innen verschraubt,</w:t>
      </w:r>
    </w:p>
    <w:p w:rsidR="001E7CEC" w:rsidRPr="00FB6128" w:rsidRDefault="00FB6128" w:rsidP="00E307F1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</w:t>
      </w:r>
      <w:r w:rsidR="001E7CEC" w:rsidRPr="00FB6128">
        <w:rPr>
          <w:rFonts w:asciiTheme="minorHAnsi" w:hAnsiTheme="minorHAnsi" w:cstheme="minorHAnsi"/>
        </w:rPr>
        <w:t xml:space="preserve"> umlaufender</w:t>
      </w:r>
      <w:r>
        <w:rPr>
          <w:rFonts w:asciiTheme="minorHAnsi" w:hAnsiTheme="minorHAnsi" w:cstheme="minorHAnsi"/>
        </w:rPr>
        <w:t xml:space="preserve"> </w:t>
      </w:r>
      <w:r w:rsidR="001E7CEC" w:rsidRPr="00FB6128">
        <w:rPr>
          <w:rFonts w:asciiTheme="minorHAnsi" w:hAnsiTheme="minorHAnsi" w:cstheme="minorHAnsi"/>
        </w:rPr>
        <w:t xml:space="preserve">frost- und witterungsbeständiger Dichtung im Deckel, </w:t>
      </w:r>
    </w:p>
    <w:p w:rsidR="00FB6128" w:rsidRDefault="00FB6128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Deckelverschluss durch Drehkippverschlüsse </w:t>
      </w:r>
      <w:r w:rsidR="001E7CEC" w:rsidRPr="00FB6128">
        <w:rPr>
          <w:rFonts w:asciiTheme="minorHAnsi" w:hAnsiTheme="minorHAnsi" w:cstheme="minorHAnsi"/>
        </w:rPr>
        <w:t>inkl. Verschluss</w:t>
      </w:r>
      <w:r>
        <w:rPr>
          <w:rFonts w:asciiTheme="minorHAnsi" w:hAnsiTheme="minorHAnsi" w:cstheme="minorHAnsi"/>
        </w:rPr>
        <w:t>vorrichtung für Vorhangschloss,</w:t>
      </w:r>
    </w:p>
    <w:p w:rsidR="001E7CEC" w:rsidRDefault="001E7CEC" w:rsidP="00FB6128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FB6128">
        <w:rPr>
          <w:rFonts w:asciiTheme="minorHAnsi" w:hAnsiTheme="minorHAnsi" w:cstheme="minorHAnsi"/>
        </w:rPr>
        <w:t xml:space="preserve">mit selbstwirkendem </w:t>
      </w:r>
      <w:r w:rsidR="00FB6128">
        <w:rPr>
          <w:rFonts w:asciiTheme="minorHAnsi" w:hAnsiTheme="minorHAnsi" w:cstheme="minorHAnsi"/>
        </w:rPr>
        <w:t xml:space="preserve">und von Hand zu lösendem </w:t>
      </w:r>
      <w:r w:rsidRPr="00FB6128">
        <w:rPr>
          <w:rFonts w:asciiTheme="minorHAnsi" w:hAnsiTheme="minorHAnsi" w:cstheme="minorHAnsi"/>
        </w:rPr>
        <w:t>Feststeller,</w:t>
      </w:r>
    </w:p>
    <w:p w:rsidR="009C5B55" w:rsidRPr="009C5B55" w:rsidRDefault="009C5B55" w:rsidP="009C5B55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Bedienungsschlüssel;</w:t>
      </w:r>
    </w:p>
    <w:p w:rsidR="001E7CEC" w:rsidRPr="001E7CEC" w:rsidRDefault="001E7CEC" w:rsidP="001E7CEC">
      <w:pPr>
        <w:pStyle w:val="Kopfzeile"/>
        <w:tabs>
          <w:tab w:val="left" w:pos="708"/>
        </w:tabs>
        <w:rPr>
          <w:rFonts w:cstheme="minorHAnsi"/>
          <w:sz w:val="24"/>
          <w:szCs w:val="24"/>
        </w:rPr>
      </w:pPr>
      <w:r w:rsidRPr="001E7CEC">
        <w:rPr>
          <w:rFonts w:cstheme="minorHAnsi"/>
          <w:sz w:val="24"/>
          <w:szCs w:val="24"/>
        </w:rPr>
        <w:t>Größe:</w:t>
      </w:r>
      <w:r w:rsidR="00464F07" w:rsidRPr="00464F07">
        <w:rPr>
          <w:rFonts w:cstheme="minorHAnsi"/>
        </w:rPr>
        <w:t xml:space="preserve"> </w:t>
      </w:r>
      <w:r w:rsidR="00464F07">
        <w:rPr>
          <w:rFonts w:cstheme="minorHAnsi"/>
        </w:rPr>
        <w:t>LW</w:t>
      </w:r>
      <w:r w:rsidRPr="001E7CEC">
        <w:rPr>
          <w:rFonts w:cstheme="minorHAnsi"/>
          <w:sz w:val="24"/>
          <w:szCs w:val="24"/>
        </w:rPr>
        <w:t xml:space="preserve"> </w:t>
      </w:r>
      <w:r w:rsidRPr="001E7CEC">
        <w:rPr>
          <w:rFonts w:cstheme="minorHAnsi"/>
          <w:color w:val="FF0000"/>
          <w:sz w:val="24"/>
          <w:szCs w:val="24"/>
        </w:rPr>
        <w:t>____</w:t>
      </w:r>
      <w:r w:rsidRPr="001E7CEC">
        <w:rPr>
          <w:rFonts w:cstheme="minorHAnsi"/>
          <w:sz w:val="24"/>
          <w:szCs w:val="24"/>
        </w:rPr>
        <w:t xml:space="preserve"> x </w:t>
      </w:r>
      <w:r w:rsidRPr="001E7CEC">
        <w:rPr>
          <w:rFonts w:cstheme="minorHAnsi"/>
          <w:color w:val="FF0000"/>
          <w:sz w:val="24"/>
          <w:szCs w:val="24"/>
        </w:rPr>
        <w:t>____</w:t>
      </w:r>
      <w:proofErr w:type="gramStart"/>
      <w:r w:rsidRPr="001E7CEC">
        <w:rPr>
          <w:rFonts w:cstheme="minorHAnsi"/>
          <w:color w:val="FF0000"/>
          <w:sz w:val="24"/>
          <w:szCs w:val="24"/>
        </w:rPr>
        <w:t>*</w:t>
      </w:r>
      <w:r w:rsidR="00FB6128">
        <w:rPr>
          <w:rFonts w:cstheme="minorHAnsi"/>
          <w:sz w:val="24"/>
          <w:szCs w:val="24"/>
        </w:rPr>
        <w:t xml:space="preserve">  mm</w:t>
      </w:r>
      <w:proofErr w:type="gramEnd"/>
      <w:r w:rsidR="00FB6128">
        <w:rPr>
          <w:rFonts w:cstheme="minorHAnsi"/>
          <w:sz w:val="24"/>
          <w:szCs w:val="24"/>
        </w:rPr>
        <w:t>,</w:t>
      </w:r>
      <w:r w:rsidRPr="001E7CEC">
        <w:rPr>
          <w:rFonts w:cstheme="minorHAnsi"/>
          <w:sz w:val="24"/>
          <w:szCs w:val="24"/>
        </w:rPr>
        <w:t xml:space="preserve"> Deckel </w:t>
      </w:r>
      <w:r w:rsidR="00BA2E31" w:rsidRPr="007625CD">
        <w:rPr>
          <w:rFonts w:cstheme="minorHAnsi"/>
          <w:color w:val="FF0000"/>
        </w:rPr>
        <w:t>X*</w:t>
      </w:r>
      <w:r w:rsidR="00BA2E31" w:rsidRPr="007625CD">
        <w:rPr>
          <w:rFonts w:cstheme="minorHAnsi"/>
        </w:rPr>
        <w:t>-teilig</w:t>
      </w:r>
      <w:r w:rsidR="00FB6128">
        <w:rPr>
          <w:rFonts w:cstheme="minorHAnsi"/>
          <w:sz w:val="24"/>
          <w:szCs w:val="24"/>
        </w:rPr>
        <w:t>;</w:t>
      </w:r>
    </w:p>
    <w:p w:rsidR="001E7CEC" w:rsidRDefault="001E7CEC" w:rsidP="001E7CEC">
      <w:pPr>
        <w:rPr>
          <w:rFonts w:asciiTheme="minorHAnsi" w:hAnsiTheme="minorHAnsi" w:cstheme="minorHAnsi"/>
          <w:color w:val="FF0000"/>
        </w:rPr>
      </w:pPr>
    </w:p>
    <w:p w:rsidR="00FB6128" w:rsidRPr="001E7CEC" w:rsidRDefault="00FB6128" w:rsidP="001E7CEC">
      <w:pPr>
        <w:rPr>
          <w:rFonts w:asciiTheme="minorHAnsi" w:hAnsiTheme="minorHAnsi" w:cstheme="minorHAnsi"/>
          <w:color w:val="FF0000"/>
        </w:rPr>
      </w:pPr>
    </w:p>
    <w:p w:rsidR="00DE5584" w:rsidRPr="00FB6128" w:rsidRDefault="00DE5584" w:rsidP="00DE5584">
      <w:pPr>
        <w:rPr>
          <w:rFonts w:asciiTheme="minorHAnsi" w:hAnsiTheme="minorHAnsi" w:cstheme="minorHAnsi"/>
          <w:color w:val="FF0000"/>
          <w:u w:val="single"/>
        </w:rPr>
      </w:pPr>
      <w:r w:rsidRPr="00FB6128">
        <w:rPr>
          <w:rFonts w:asciiTheme="minorHAnsi" w:hAnsiTheme="minorHAnsi" w:cstheme="minorHAnsi"/>
          <w:color w:val="FF0000"/>
          <w:u w:val="single"/>
        </w:rPr>
        <w:t>Optional</w:t>
      </w:r>
    </w:p>
    <w:p w:rsidR="00DE5584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B6128">
        <w:rPr>
          <w:rFonts w:asciiTheme="minorHAnsi" w:hAnsiTheme="minorHAnsi" w:cstheme="minorHAnsi"/>
          <w:color w:val="FF0000"/>
        </w:rPr>
        <w:t>Gasdruckfeder als Öffnungshilfe*</w:t>
      </w:r>
    </w:p>
    <w:p w:rsidR="00DE5584" w:rsidRPr="00F072D4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072D4">
        <w:rPr>
          <w:rFonts w:asciiTheme="minorHAnsi" w:hAnsiTheme="minorHAnsi" w:cstheme="minorHAnsi"/>
          <w:color w:val="FF0000"/>
        </w:rPr>
        <w:t>Hydraulische Öffnungshilfe*</w:t>
      </w:r>
    </w:p>
    <w:p w:rsidR="00DE5584" w:rsidRPr="0077516A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Öffnungshilfe durch elektrischen Linearantrieb LA36*</w:t>
      </w:r>
    </w:p>
    <w:p w:rsidR="00DE5584" w:rsidRPr="00F072D4" w:rsidRDefault="00DE5584" w:rsidP="00DE5584">
      <w:pPr>
        <w:rPr>
          <w:rFonts w:asciiTheme="minorHAnsi" w:hAnsiTheme="minorHAnsi" w:cstheme="minorHAnsi"/>
          <w:color w:val="FF0000"/>
        </w:rPr>
      </w:pPr>
    </w:p>
    <w:p w:rsidR="00DE5584" w:rsidRPr="00F659DB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mit Sicherheitsgitter, 2-teilig seitlich klappbar und herausnehmbar </w:t>
      </w:r>
      <w:r w:rsidRPr="00F659DB">
        <w:rPr>
          <w:rFonts w:asciiTheme="minorHAnsi" w:hAnsiTheme="minorHAnsi" w:cstheme="minorHAnsi"/>
          <w:u w:val="single"/>
        </w:rPr>
        <w:t>oder</w:t>
      </w:r>
    </w:p>
    <w:p w:rsidR="00DE5584" w:rsidRPr="00F659DB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X-teilig nach hinten klappbar* - </w:t>
      </w:r>
      <w:r w:rsidRPr="00F659DB">
        <w:rPr>
          <w:rFonts w:asciiTheme="minorHAnsi" w:hAnsiTheme="minorHAnsi" w:cstheme="minorHAnsi"/>
          <w:u w:val="single"/>
        </w:rPr>
        <w:t>oder</w:t>
      </w:r>
      <w:r w:rsidRPr="00F659DB">
        <w:rPr>
          <w:rFonts w:asciiTheme="minorHAnsi" w:hAnsiTheme="minorHAnsi" w:cstheme="minorHAnsi"/>
          <w:color w:val="FF0000"/>
        </w:rPr>
        <w:t xml:space="preserve"> </w:t>
      </w:r>
    </w:p>
    <w:p w:rsidR="00DE5584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umlaufendes Sicherheitsgeländer 1,1m hoch </w:t>
      </w:r>
      <w:r>
        <w:rPr>
          <w:rFonts w:asciiTheme="minorHAnsi" w:hAnsiTheme="minorHAnsi" w:cstheme="minorHAnsi"/>
          <w:color w:val="FF0000"/>
        </w:rPr>
        <w:t>(ab lichte Weite 1000 x 1000mm)</w:t>
      </w:r>
    </w:p>
    <w:p w:rsidR="00DE5584" w:rsidRDefault="00DE5584" w:rsidP="00DE5584">
      <w:pPr>
        <w:pStyle w:val="Listenabsatz"/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>mit / ohne Tür*</w:t>
      </w:r>
    </w:p>
    <w:p w:rsidR="00DE5584" w:rsidRDefault="00DE5584" w:rsidP="00DE5584">
      <w:pPr>
        <w:pStyle w:val="Listenabsatz"/>
        <w:rPr>
          <w:rFonts w:asciiTheme="minorHAnsi" w:hAnsiTheme="minorHAnsi" w:cstheme="minorHAnsi"/>
          <w:color w:val="FF0000"/>
        </w:rPr>
      </w:pPr>
    </w:p>
    <w:p w:rsidR="00DE5584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mit Notentriegelung, von unten zu öffnen</w:t>
      </w:r>
      <w:r w:rsidR="001B29D5">
        <w:rPr>
          <w:rFonts w:asciiTheme="minorHAnsi" w:hAnsiTheme="minorHAnsi" w:cstheme="minorHAnsi"/>
          <w:color w:val="FF0000"/>
        </w:rPr>
        <w:t xml:space="preserve"> (nicht in Verbindung mit Geländer</w:t>
      </w:r>
      <w:r w:rsidR="00E63213">
        <w:rPr>
          <w:rFonts w:asciiTheme="minorHAnsi" w:hAnsiTheme="minorHAnsi" w:cstheme="minorHAnsi"/>
          <w:color w:val="FF0000"/>
        </w:rPr>
        <w:t xml:space="preserve"> oder </w:t>
      </w:r>
      <w:proofErr w:type="gramStart"/>
      <w:r w:rsidR="00E63213">
        <w:rPr>
          <w:rFonts w:asciiTheme="minorHAnsi" w:hAnsiTheme="minorHAnsi" w:cstheme="minorHAnsi"/>
          <w:color w:val="FF0000"/>
        </w:rPr>
        <w:t>Sicherheitsgitter</w:t>
      </w:r>
      <w:r w:rsidR="001B29D5">
        <w:rPr>
          <w:rFonts w:asciiTheme="minorHAnsi" w:hAnsiTheme="minorHAnsi" w:cstheme="minorHAnsi"/>
          <w:color w:val="FF0000"/>
        </w:rPr>
        <w:t>)</w:t>
      </w:r>
      <w:r>
        <w:rPr>
          <w:rFonts w:asciiTheme="minorHAnsi" w:hAnsiTheme="minorHAnsi" w:cstheme="minorHAnsi"/>
          <w:color w:val="FF0000"/>
        </w:rPr>
        <w:t>*</w:t>
      </w:r>
      <w:proofErr w:type="gramEnd"/>
    </w:p>
    <w:p w:rsidR="00DE5584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vorgerichtet für Schließeinsatz mit Sicherheits-Profilzylinder*</w:t>
      </w:r>
    </w:p>
    <w:p w:rsidR="00DE5584" w:rsidRPr="00F659DB" w:rsidRDefault="00DE5584" w:rsidP="00DE5584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F659DB">
        <w:rPr>
          <w:rFonts w:asciiTheme="minorHAnsi" w:hAnsiTheme="minorHAnsi" w:cstheme="minorHAnsi"/>
          <w:color w:val="FF0000"/>
        </w:rPr>
        <w:t xml:space="preserve">inkl. Schließeinsatz mit </w:t>
      </w:r>
      <w:r>
        <w:rPr>
          <w:rFonts w:asciiTheme="minorHAnsi" w:hAnsiTheme="minorHAnsi" w:cstheme="minorHAnsi"/>
          <w:color w:val="FF0000"/>
        </w:rPr>
        <w:t>Sicherheits-</w:t>
      </w:r>
      <w:r w:rsidRPr="00F659DB">
        <w:rPr>
          <w:rFonts w:asciiTheme="minorHAnsi" w:hAnsiTheme="minorHAnsi" w:cstheme="minorHAnsi"/>
          <w:color w:val="FF0000"/>
        </w:rPr>
        <w:t>Profilzylinder*</w:t>
      </w:r>
    </w:p>
    <w:p w:rsidR="001E7CEC" w:rsidRPr="001E7CEC" w:rsidRDefault="001E7CEC" w:rsidP="001E7CEC">
      <w:pPr>
        <w:rPr>
          <w:rFonts w:asciiTheme="minorHAnsi" w:hAnsiTheme="minorHAnsi" w:cstheme="minorHAnsi"/>
        </w:rPr>
      </w:pPr>
      <w:bookmarkStart w:id="0" w:name="_GoBack"/>
      <w:bookmarkEnd w:id="0"/>
    </w:p>
    <w:p w:rsidR="007625CD" w:rsidRDefault="007625CD" w:rsidP="00DE1BC4">
      <w:pPr>
        <w:pStyle w:val="KeinLeerraum"/>
        <w:rPr>
          <w:rFonts w:cstheme="minorHAnsi"/>
          <w:sz w:val="24"/>
          <w:szCs w:val="24"/>
        </w:rPr>
      </w:pPr>
    </w:p>
    <w:p w:rsidR="00FB6128" w:rsidRPr="001E7CEC" w:rsidRDefault="00FB6128" w:rsidP="00DE1BC4">
      <w:pPr>
        <w:pStyle w:val="KeinLeerraum"/>
        <w:rPr>
          <w:rFonts w:cstheme="minorHAnsi"/>
          <w:sz w:val="24"/>
          <w:szCs w:val="24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9C6038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Hailo-Werk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D-35708 Haiger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9C6038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D1769E" w:rsidRPr="009C6038" w:rsidRDefault="00D1769E" w:rsidP="00D1769E">
      <w:pPr>
        <w:rPr>
          <w:rFonts w:asciiTheme="minorHAnsi" w:eastAsiaTheme="minorHAnsi" w:hAnsiTheme="minorHAnsi" w:cstheme="minorHAnsi"/>
          <w:lang w:eastAsia="en-US"/>
        </w:rPr>
      </w:pPr>
      <w:r w:rsidRPr="009C6038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E741BC" w:rsidRPr="009C6038" w:rsidRDefault="00E741BC" w:rsidP="00D1769E">
      <w:pPr>
        <w:pStyle w:val="KeinLeerraum"/>
        <w:rPr>
          <w:rFonts w:cstheme="minorHAnsi"/>
        </w:rPr>
      </w:pPr>
    </w:p>
    <w:sectPr w:rsidR="00E741BC" w:rsidRPr="009C60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82B" w:rsidRDefault="00F3782B">
      <w:r>
        <w:separator/>
      </w:r>
    </w:p>
  </w:endnote>
  <w:endnote w:type="continuationSeparator" w:id="0">
    <w:p w:rsidR="00F3782B" w:rsidRDefault="00F3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82B" w:rsidRDefault="00F3782B">
      <w:r>
        <w:separator/>
      </w:r>
    </w:p>
  </w:footnote>
  <w:footnote w:type="continuationSeparator" w:id="0">
    <w:p w:rsidR="00F3782B" w:rsidRDefault="00F3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CC7"/>
    <w:multiLevelType w:val="hybridMultilevel"/>
    <w:tmpl w:val="F1A6158A"/>
    <w:lvl w:ilvl="0" w:tplc="33C8E4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7750"/>
    <w:multiLevelType w:val="hybridMultilevel"/>
    <w:tmpl w:val="FD4A93CE"/>
    <w:lvl w:ilvl="0" w:tplc="090C52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16076"/>
    <w:multiLevelType w:val="hybridMultilevel"/>
    <w:tmpl w:val="1DCCA5FE"/>
    <w:lvl w:ilvl="0" w:tplc="E00A5A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1BC"/>
    <w:rsid w:val="00010BDE"/>
    <w:rsid w:val="000F6189"/>
    <w:rsid w:val="00106996"/>
    <w:rsid w:val="001873EB"/>
    <w:rsid w:val="001B29D5"/>
    <w:rsid w:val="001E7CEC"/>
    <w:rsid w:val="001F6BD6"/>
    <w:rsid w:val="0023123D"/>
    <w:rsid w:val="00231467"/>
    <w:rsid w:val="002A4AE7"/>
    <w:rsid w:val="00315433"/>
    <w:rsid w:val="003A353C"/>
    <w:rsid w:val="00457D99"/>
    <w:rsid w:val="00464F07"/>
    <w:rsid w:val="00493A75"/>
    <w:rsid w:val="00495AA1"/>
    <w:rsid w:val="00523A95"/>
    <w:rsid w:val="00527618"/>
    <w:rsid w:val="005414C3"/>
    <w:rsid w:val="007625CD"/>
    <w:rsid w:val="00853DBE"/>
    <w:rsid w:val="00870C2F"/>
    <w:rsid w:val="00896F89"/>
    <w:rsid w:val="009416AA"/>
    <w:rsid w:val="00954EBC"/>
    <w:rsid w:val="009A6CE7"/>
    <w:rsid w:val="009C5B55"/>
    <w:rsid w:val="009C6038"/>
    <w:rsid w:val="00A25A60"/>
    <w:rsid w:val="00AB137D"/>
    <w:rsid w:val="00AE785D"/>
    <w:rsid w:val="00BA2E31"/>
    <w:rsid w:val="00C9014D"/>
    <w:rsid w:val="00D1769E"/>
    <w:rsid w:val="00D76779"/>
    <w:rsid w:val="00DE1BC4"/>
    <w:rsid w:val="00DE5584"/>
    <w:rsid w:val="00E234BF"/>
    <w:rsid w:val="00E63213"/>
    <w:rsid w:val="00E741BC"/>
    <w:rsid w:val="00F072D4"/>
    <w:rsid w:val="00F3782B"/>
    <w:rsid w:val="00F659DB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9D83"/>
  <w15:chartTrackingRefBased/>
  <w15:docId w15:val="{636597D9-2668-4989-AAD6-7F6959411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7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41BC"/>
    <w:pPr>
      <w:spacing w:after="0" w:line="240" w:lineRule="auto"/>
    </w:pPr>
  </w:style>
  <w:style w:type="paragraph" w:styleId="Fuzeile">
    <w:name w:val="footer"/>
    <w:basedOn w:val="Standard"/>
    <w:link w:val="FuzeileZchn"/>
    <w:semiHidden/>
    <w:rsid w:val="00E741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E741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741B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AE78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E785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137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137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6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17</cp:revision>
  <cp:lastPrinted>2019-11-13T12:03:00Z</cp:lastPrinted>
  <dcterms:created xsi:type="dcterms:W3CDTF">2020-02-18T11:58:00Z</dcterms:created>
  <dcterms:modified xsi:type="dcterms:W3CDTF">2023-05-15T12:02:00Z</dcterms:modified>
</cp:coreProperties>
</file>