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41BC" w:rsidRPr="009C6038" w:rsidRDefault="00E741BC" w:rsidP="0077516A">
      <w:pPr>
        <w:pStyle w:val="KeinLeerraum"/>
        <w:rPr>
          <w:rFonts w:cstheme="minorHAnsi"/>
          <w:b/>
          <w:bCs/>
          <w:sz w:val="24"/>
          <w:szCs w:val="24"/>
        </w:rPr>
      </w:pPr>
      <w:r w:rsidRPr="009C6038">
        <w:rPr>
          <w:rFonts w:cstheme="minorHAnsi"/>
          <w:b/>
          <w:bCs/>
          <w:sz w:val="24"/>
          <w:szCs w:val="24"/>
        </w:rPr>
        <w:t>Ausschreibungstext für</w:t>
      </w:r>
      <w:r w:rsidR="007625CD">
        <w:rPr>
          <w:rFonts w:cstheme="minorHAnsi"/>
          <w:b/>
          <w:bCs/>
          <w:sz w:val="24"/>
          <w:szCs w:val="24"/>
        </w:rPr>
        <w:t xml:space="preserve">: </w:t>
      </w:r>
      <w:r w:rsidR="007625CD">
        <w:rPr>
          <w:rFonts w:cstheme="minorHAnsi"/>
          <w:b/>
          <w:bCs/>
          <w:sz w:val="24"/>
          <w:szCs w:val="24"/>
        </w:rPr>
        <w:tab/>
      </w:r>
      <w:r w:rsidR="00D76779">
        <w:rPr>
          <w:rFonts w:cstheme="minorHAnsi"/>
          <w:b/>
          <w:bCs/>
          <w:sz w:val="24"/>
          <w:szCs w:val="24"/>
        </w:rPr>
        <w:t>Schachtabdeckung Typ HS</w:t>
      </w:r>
      <w:r w:rsidR="007625CD">
        <w:rPr>
          <w:rFonts w:cstheme="minorHAnsi"/>
          <w:b/>
          <w:bCs/>
          <w:sz w:val="24"/>
          <w:szCs w:val="24"/>
        </w:rPr>
        <w:t>8</w:t>
      </w:r>
      <w:r w:rsidR="00876D00">
        <w:rPr>
          <w:rFonts w:cstheme="minorHAnsi"/>
          <w:b/>
          <w:bCs/>
          <w:sz w:val="24"/>
          <w:szCs w:val="24"/>
        </w:rPr>
        <w:t xml:space="preserve"> ECO</w:t>
      </w:r>
      <w:r w:rsidR="007625CD">
        <w:rPr>
          <w:rFonts w:cstheme="minorHAnsi"/>
          <w:b/>
          <w:bCs/>
          <w:sz w:val="24"/>
          <w:szCs w:val="24"/>
        </w:rPr>
        <w:t xml:space="preserve"> </w:t>
      </w:r>
      <w:r w:rsidR="006C1D0E">
        <w:rPr>
          <w:rFonts w:cstheme="minorHAnsi"/>
          <w:b/>
          <w:bCs/>
          <w:sz w:val="24"/>
          <w:szCs w:val="24"/>
        </w:rPr>
        <w:t>rechteckig</w:t>
      </w:r>
    </w:p>
    <w:p w:rsidR="0023123D" w:rsidRPr="009C6038" w:rsidRDefault="0023123D" w:rsidP="0023123D">
      <w:pPr>
        <w:pStyle w:val="KeinLeerraum"/>
        <w:rPr>
          <w:rFonts w:cstheme="minorHAnsi"/>
          <w:color w:val="FF0000"/>
          <w:sz w:val="24"/>
          <w:szCs w:val="24"/>
        </w:rPr>
      </w:pPr>
      <w:r w:rsidRPr="009C6038">
        <w:rPr>
          <w:rFonts w:cstheme="minorHAnsi"/>
          <w:color w:val="FF0000"/>
          <w:sz w:val="24"/>
          <w:szCs w:val="24"/>
        </w:rPr>
        <w:t xml:space="preserve">* </w:t>
      </w:r>
      <w:proofErr w:type="gramStart"/>
      <w:r w:rsidRPr="009C6038">
        <w:rPr>
          <w:rFonts w:cstheme="minorHAnsi"/>
          <w:color w:val="FF0000"/>
          <w:sz w:val="24"/>
          <w:szCs w:val="24"/>
        </w:rPr>
        <w:t>nicht zutreffendes</w:t>
      </w:r>
      <w:proofErr w:type="gramEnd"/>
      <w:r w:rsidRPr="009C6038">
        <w:rPr>
          <w:rFonts w:cstheme="minorHAnsi"/>
          <w:color w:val="FF0000"/>
          <w:sz w:val="24"/>
          <w:szCs w:val="24"/>
        </w:rPr>
        <w:t xml:space="preserve"> streichen / Werte einsetzen  </w:t>
      </w:r>
    </w:p>
    <w:p w:rsidR="0023123D" w:rsidRPr="009C6038" w:rsidRDefault="0023123D" w:rsidP="00E741BC">
      <w:pPr>
        <w:pStyle w:val="KeinLeerraum"/>
        <w:rPr>
          <w:rFonts w:cstheme="minorHAnsi"/>
          <w:b/>
          <w:bCs/>
          <w:sz w:val="24"/>
          <w:szCs w:val="24"/>
        </w:rPr>
      </w:pPr>
    </w:p>
    <w:p w:rsidR="00E741BC" w:rsidRPr="009C6038" w:rsidRDefault="00E741BC" w:rsidP="00E741BC">
      <w:pPr>
        <w:pStyle w:val="KeinLeerraum"/>
        <w:rPr>
          <w:rFonts w:cstheme="minorHAnsi"/>
          <w:b/>
          <w:bCs/>
          <w:sz w:val="24"/>
          <w:szCs w:val="24"/>
          <w:u w:val="single"/>
        </w:rPr>
      </w:pPr>
    </w:p>
    <w:p w:rsidR="007625CD" w:rsidRPr="007625CD" w:rsidRDefault="007625CD" w:rsidP="007625CD">
      <w:pPr>
        <w:rPr>
          <w:rFonts w:asciiTheme="minorHAnsi" w:hAnsiTheme="minorHAnsi" w:cstheme="minorHAnsi"/>
        </w:rPr>
      </w:pPr>
      <w:r w:rsidRPr="007625CD">
        <w:rPr>
          <w:rFonts w:asciiTheme="minorHAnsi" w:hAnsiTheme="minorHAnsi" w:cstheme="minorHAnsi"/>
        </w:rPr>
        <w:t>Befahrbare rechteckige Schachtabdeckung aus Edelstahl</w:t>
      </w:r>
      <w:r>
        <w:rPr>
          <w:rFonts w:asciiTheme="minorHAnsi" w:hAnsiTheme="minorHAnsi" w:cstheme="minorHAnsi"/>
        </w:rPr>
        <w:t>,</w:t>
      </w:r>
      <w:r w:rsidRPr="007625CD">
        <w:rPr>
          <w:rFonts w:asciiTheme="minorHAnsi" w:hAnsiTheme="minorHAnsi" w:cstheme="minorHAnsi"/>
        </w:rPr>
        <w:t xml:space="preserve"> Typ „</w:t>
      </w:r>
      <w:r w:rsidR="00673763">
        <w:rPr>
          <w:rFonts w:asciiTheme="minorHAnsi" w:hAnsiTheme="minorHAnsi" w:cstheme="minorHAnsi"/>
        </w:rPr>
        <w:t xml:space="preserve">Hailo </w:t>
      </w:r>
      <w:r w:rsidRPr="007625CD">
        <w:rPr>
          <w:rFonts w:asciiTheme="minorHAnsi" w:hAnsiTheme="minorHAnsi" w:cstheme="minorHAnsi"/>
        </w:rPr>
        <w:t>HS8</w:t>
      </w:r>
      <w:r w:rsidR="00876D00">
        <w:rPr>
          <w:rFonts w:asciiTheme="minorHAnsi" w:hAnsiTheme="minorHAnsi" w:cstheme="minorHAnsi"/>
        </w:rPr>
        <w:t xml:space="preserve"> ECO</w:t>
      </w:r>
      <w:r w:rsidRPr="007625CD">
        <w:rPr>
          <w:rFonts w:asciiTheme="minorHAnsi" w:hAnsiTheme="minorHAnsi" w:cstheme="minorHAnsi"/>
        </w:rPr>
        <w:t xml:space="preserve">“, </w:t>
      </w:r>
    </w:p>
    <w:p w:rsidR="007625CD" w:rsidRDefault="007625CD" w:rsidP="007625CD">
      <w:pPr>
        <w:pStyle w:val="Listenabsatz"/>
        <w:numPr>
          <w:ilvl w:val="0"/>
          <w:numId w:val="1"/>
        </w:numPr>
        <w:rPr>
          <w:rFonts w:asciiTheme="minorHAnsi" w:hAnsiTheme="minorHAnsi" w:cstheme="minorHAnsi"/>
        </w:rPr>
      </w:pPr>
      <w:r w:rsidRPr="007625CD">
        <w:rPr>
          <w:rFonts w:asciiTheme="minorHAnsi" w:hAnsiTheme="minorHAnsi" w:cstheme="minorHAnsi"/>
        </w:rPr>
        <w:t xml:space="preserve">Material: </w:t>
      </w:r>
      <w:r w:rsidRPr="007625CD">
        <w:rPr>
          <w:rFonts w:asciiTheme="minorHAnsi" w:hAnsiTheme="minorHAnsi" w:cstheme="minorHAnsi"/>
          <w:color w:val="FF0000"/>
        </w:rPr>
        <w:t>V2A - 1.4301 / V4A – 1.4571</w:t>
      </w:r>
    </w:p>
    <w:p w:rsidR="007625CD" w:rsidRDefault="007625CD" w:rsidP="004622AE">
      <w:pPr>
        <w:pStyle w:val="Listenabsatz"/>
        <w:numPr>
          <w:ilvl w:val="0"/>
          <w:numId w:val="1"/>
        </w:numPr>
        <w:rPr>
          <w:rFonts w:asciiTheme="minorHAnsi" w:hAnsiTheme="minorHAnsi" w:cstheme="minorHAnsi"/>
        </w:rPr>
      </w:pPr>
      <w:r w:rsidRPr="007625CD">
        <w:rPr>
          <w:rFonts w:asciiTheme="minorHAnsi" w:hAnsiTheme="minorHAnsi" w:cstheme="minorHAnsi"/>
        </w:rPr>
        <w:t>Belastbarkeit nach EN124</w:t>
      </w:r>
      <w:r>
        <w:rPr>
          <w:rFonts w:asciiTheme="minorHAnsi" w:hAnsiTheme="minorHAnsi" w:cstheme="minorHAnsi"/>
        </w:rPr>
        <w:t xml:space="preserve"> </w:t>
      </w:r>
      <w:r w:rsidRPr="007625CD">
        <w:rPr>
          <w:rFonts w:asciiTheme="minorHAnsi" w:hAnsiTheme="minorHAnsi" w:cstheme="minorHAnsi"/>
          <w:color w:val="FF0000"/>
        </w:rPr>
        <w:t xml:space="preserve">B150kN / D400 kN* </w:t>
      </w:r>
    </w:p>
    <w:p w:rsidR="00876D00" w:rsidRDefault="00876D00" w:rsidP="004622AE">
      <w:pPr>
        <w:pStyle w:val="Listenabsatz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Nur für verkehrsberuhigte Zonen (Parkplätze, Marktplätze etc.)</w:t>
      </w:r>
    </w:p>
    <w:p w:rsidR="007625CD" w:rsidRDefault="007625CD" w:rsidP="004622AE">
      <w:pPr>
        <w:pStyle w:val="Listenabsatz"/>
        <w:numPr>
          <w:ilvl w:val="0"/>
          <w:numId w:val="1"/>
        </w:numPr>
        <w:rPr>
          <w:rFonts w:asciiTheme="minorHAnsi" w:hAnsiTheme="minorHAnsi" w:cstheme="minorHAnsi"/>
        </w:rPr>
      </w:pPr>
      <w:r w:rsidRPr="007625CD">
        <w:rPr>
          <w:rFonts w:asciiTheme="minorHAnsi" w:hAnsiTheme="minorHAnsi" w:cstheme="minorHAnsi"/>
        </w:rPr>
        <w:t>Ausführung von Rahmen und Deckel mit Zentrierung, dadurch direkte Abführung von auftretend</w:t>
      </w:r>
      <w:r>
        <w:rPr>
          <w:rFonts w:asciiTheme="minorHAnsi" w:hAnsiTheme="minorHAnsi" w:cstheme="minorHAnsi"/>
        </w:rPr>
        <w:t>en Schubkräften in das Bauwerk</w:t>
      </w:r>
    </w:p>
    <w:p w:rsidR="007625CD" w:rsidRDefault="007625CD" w:rsidP="004622AE">
      <w:pPr>
        <w:pStyle w:val="Listenabsatz"/>
        <w:numPr>
          <w:ilvl w:val="0"/>
          <w:numId w:val="1"/>
        </w:numPr>
        <w:rPr>
          <w:rFonts w:asciiTheme="minorHAnsi" w:hAnsiTheme="minorHAnsi" w:cstheme="minorHAnsi"/>
        </w:rPr>
      </w:pPr>
      <w:r w:rsidRPr="007625CD">
        <w:rPr>
          <w:rFonts w:asciiTheme="minorHAnsi" w:hAnsiTheme="minorHAnsi" w:cstheme="minorHAnsi"/>
        </w:rPr>
        <w:t>bodengleiche Ausführu</w:t>
      </w:r>
      <w:r>
        <w:rPr>
          <w:rFonts w:asciiTheme="minorHAnsi" w:hAnsiTheme="minorHAnsi" w:cstheme="minorHAnsi"/>
        </w:rPr>
        <w:t>ng mit innenliegenden Gelenken</w:t>
      </w:r>
    </w:p>
    <w:p w:rsidR="0077516A" w:rsidRDefault="0077516A" w:rsidP="00856386">
      <w:pPr>
        <w:pStyle w:val="Listenabsatz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Deckeloberfläche aus Tränenblech</w:t>
      </w:r>
    </w:p>
    <w:p w:rsidR="007625CD" w:rsidRPr="0077516A" w:rsidRDefault="007625CD" w:rsidP="00856386">
      <w:pPr>
        <w:pStyle w:val="Listenabsatz"/>
        <w:numPr>
          <w:ilvl w:val="0"/>
          <w:numId w:val="1"/>
        </w:numPr>
        <w:rPr>
          <w:rFonts w:asciiTheme="minorHAnsi" w:hAnsiTheme="minorHAnsi" w:cstheme="minorHAnsi"/>
        </w:rPr>
      </w:pPr>
      <w:r w:rsidRPr="0077516A">
        <w:rPr>
          <w:rFonts w:asciiTheme="minorHAnsi" w:hAnsiTheme="minorHAnsi" w:cstheme="minorHAnsi"/>
        </w:rPr>
        <w:t xml:space="preserve">tagwasserdicht </w:t>
      </w:r>
      <w:proofErr w:type="gramStart"/>
      <w:r w:rsidRPr="0077516A">
        <w:rPr>
          <w:rFonts w:asciiTheme="minorHAnsi" w:hAnsiTheme="minorHAnsi" w:cstheme="minorHAnsi"/>
        </w:rPr>
        <w:t>durch umlaufender frost- und witterungsbeständiger Dichtung</w:t>
      </w:r>
      <w:proofErr w:type="gramEnd"/>
      <w:r w:rsidRPr="0077516A">
        <w:rPr>
          <w:rFonts w:asciiTheme="minorHAnsi" w:hAnsiTheme="minorHAnsi" w:cstheme="minorHAnsi"/>
        </w:rPr>
        <w:t xml:space="preserve"> im Deckel</w:t>
      </w:r>
    </w:p>
    <w:p w:rsidR="007625CD" w:rsidRDefault="007625CD" w:rsidP="004622AE">
      <w:pPr>
        <w:pStyle w:val="Listenabsatz"/>
        <w:numPr>
          <w:ilvl w:val="0"/>
          <w:numId w:val="1"/>
        </w:numPr>
        <w:rPr>
          <w:rFonts w:asciiTheme="minorHAnsi" w:hAnsiTheme="minorHAnsi" w:cstheme="minorHAnsi"/>
        </w:rPr>
      </w:pPr>
      <w:r w:rsidRPr="007625CD">
        <w:rPr>
          <w:rFonts w:asciiTheme="minorHAnsi" w:hAnsiTheme="minorHAnsi" w:cstheme="minorHAnsi"/>
        </w:rPr>
        <w:t xml:space="preserve">aufklappbar mit </w:t>
      </w:r>
      <w:r w:rsidR="0077516A">
        <w:rPr>
          <w:rFonts w:asciiTheme="minorHAnsi" w:hAnsiTheme="minorHAnsi" w:cstheme="minorHAnsi"/>
        </w:rPr>
        <w:t>Gasdruckfedern</w:t>
      </w:r>
      <w:r>
        <w:rPr>
          <w:rFonts w:asciiTheme="minorHAnsi" w:hAnsiTheme="minorHAnsi" w:cstheme="minorHAnsi"/>
        </w:rPr>
        <w:t xml:space="preserve"> </w:t>
      </w:r>
      <w:r w:rsidR="0077516A">
        <w:rPr>
          <w:rFonts w:asciiTheme="minorHAnsi" w:hAnsiTheme="minorHAnsi" w:cstheme="minorHAnsi"/>
        </w:rPr>
        <w:t>als Öffnungshilfe</w:t>
      </w:r>
    </w:p>
    <w:p w:rsidR="007625CD" w:rsidRDefault="007625CD" w:rsidP="004622AE">
      <w:pPr>
        <w:pStyle w:val="Listenabsatz"/>
        <w:numPr>
          <w:ilvl w:val="0"/>
          <w:numId w:val="1"/>
        </w:numPr>
        <w:rPr>
          <w:rFonts w:asciiTheme="minorHAnsi" w:hAnsiTheme="minorHAnsi" w:cstheme="minorHAnsi"/>
        </w:rPr>
      </w:pPr>
      <w:r w:rsidRPr="007625CD">
        <w:rPr>
          <w:rFonts w:asciiTheme="minorHAnsi" w:hAnsiTheme="minorHAnsi" w:cstheme="minorHAnsi"/>
        </w:rPr>
        <w:t>ink</w:t>
      </w:r>
      <w:r>
        <w:rPr>
          <w:rFonts w:asciiTheme="minorHAnsi" w:hAnsiTheme="minorHAnsi" w:cstheme="minorHAnsi"/>
        </w:rPr>
        <w:t>l. selbstwirkendem Feststeller</w:t>
      </w:r>
    </w:p>
    <w:p w:rsidR="007625CD" w:rsidRDefault="007625CD" w:rsidP="004622AE">
      <w:pPr>
        <w:pStyle w:val="Listenabsatz"/>
        <w:numPr>
          <w:ilvl w:val="0"/>
          <w:numId w:val="1"/>
        </w:numPr>
        <w:rPr>
          <w:rFonts w:asciiTheme="minorHAnsi" w:hAnsiTheme="minorHAnsi" w:cstheme="minorHAnsi"/>
        </w:rPr>
      </w:pPr>
      <w:r w:rsidRPr="007625CD">
        <w:rPr>
          <w:rFonts w:asciiTheme="minorHAnsi" w:hAnsiTheme="minorHAnsi" w:cstheme="minorHAnsi"/>
        </w:rPr>
        <w:t>Verschlusseinrichtung vorgerichtet für Schließeinsatz mit Profilzylinder,</w:t>
      </w:r>
    </w:p>
    <w:p w:rsidR="00996CA9" w:rsidRPr="00996CA9" w:rsidRDefault="00996CA9" w:rsidP="00996CA9">
      <w:pPr>
        <w:pStyle w:val="Listenabsatz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mit Bedienungsschlüssel;</w:t>
      </w:r>
    </w:p>
    <w:p w:rsidR="007625CD" w:rsidRDefault="007625CD" w:rsidP="007625CD">
      <w:pPr>
        <w:rPr>
          <w:rFonts w:asciiTheme="minorHAnsi" w:hAnsiTheme="minorHAnsi" w:cstheme="minorHAnsi"/>
        </w:rPr>
      </w:pPr>
      <w:r w:rsidRPr="007625CD">
        <w:rPr>
          <w:rFonts w:asciiTheme="minorHAnsi" w:hAnsiTheme="minorHAnsi" w:cstheme="minorHAnsi"/>
        </w:rPr>
        <w:t>Größe:</w:t>
      </w:r>
      <w:r w:rsidR="009B2880" w:rsidRPr="009B2880">
        <w:rPr>
          <w:rFonts w:cstheme="minorHAnsi"/>
        </w:rPr>
        <w:t xml:space="preserve"> </w:t>
      </w:r>
      <w:r w:rsidR="009B2880">
        <w:rPr>
          <w:rFonts w:cstheme="minorHAnsi"/>
        </w:rPr>
        <w:t>LW</w:t>
      </w:r>
      <w:r w:rsidRPr="007625CD">
        <w:rPr>
          <w:rFonts w:asciiTheme="minorHAnsi" w:hAnsiTheme="minorHAnsi" w:cstheme="minorHAnsi"/>
        </w:rPr>
        <w:t xml:space="preserve"> </w:t>
      </w:r>
      <w:r w:rsidRPr="007625CD">
        <w:rPr>
          <w:rFonts w:asciiTheme="minorHAnsi" w:hAnsiTheme="minorHAnsi" w:cstheme="minorHAnsi"/>
          <w:color w:val="FF0000"/>
        </w:rPr>
        <w:t>____</w:t>
      </w:r>
      <w:r w:rsidRPr="007625CD">
        <w:rPr>
          <w:rFonts w:asciiTheme="minorHAnsi" w:hAnsiTheme="minorHAnsi" w:cstheme="minorHAnsi"/>
        </w:rPr>
        <w:t xml:space="preserve"> x </w:t>
      </w:r>
      <w:r w:rsidRPr="007625CD">
        <w:rPr>
          <w:rFonts w:asciiTheme="minorHAnsi" w:hAnsiTheme="minorHAnsi" w:cstheme="minorHAnsi"/>
          <w:color w:val="FF0000"/>
        </w:rPr>
        <w:t>____*</w:t>
      </w:r>
      <w:r w:rsidRPr="007625CD">
        <w:rPr>
          <w:rFonts w:asciiTheme="minorHAnsi" w:hAnsiTheme="minorHAnsi" w:cstheme="minorHAnsi"/>
        </w:rPr>
        <w:t xml:space="preserve"> mm; </w:t>
      </w:r>
    </w:p>
    <w:p w:rsidR="00876D00" w:rsidRDefault="00876D00" w:rsidP="007625CD">
      <w:pPr>
        <w:rPr>
          <w:rFonts w:asciiTheme="minorHAnsi" w:hAnsiTheme="minorHAnsi" w:cstheme="minorHAnsi"/>
          <w:color w:val="FF0000"/>
        </w:rPr>
      </w:pPr>
    </w:p>
    <w:p w:rsidR="007625CD" w:rsidRPr="00876D00" w:rsidRDefault="007625CD" w:rsidP="007625CD">
      <w:pPr>
        <w:rPr>
          <w:rFonts w:asciiTheme="minorHAnsi" w:hAnsiTheme="minorHAnsi" w:cstheme="minorHAnsi"/>
          <w:color w:val="FF0000"/>
          <w:u w:val="single"/>
        </w:rPr>
      </w:pPr>
      <w:r w:rsidRPr="00876D00">
        <w:rPr>
          <w:rFonts w:asciiTheme="minorHAnsi" w:hAnsiTheme="minorHAnsi" w:cstheme="minorHAnsi"/>
          <w:color w:val="FF0000"/>
          <w:u w:val="single"/>
        </w:rPr>
        <w:t>Optional:</w:t>
      </w:r>
    </w:p>
    <w:p w:rsidR="00996CA9" w:rsidRDefault="00996CA9" w:rsidP="00876D00">
      <w:pPr>
        <w:pStyle w:val="Listenabsatz"/>
        <w:numPr>
          <w:ilvl w:val="0"/>
          <w:numId w:val="2"/>
        </w:numPr>
        <w:rPr>
          <w:rFonts w:asciiTheme="minorHAnsi" w:hAnsiTheme="minorHAnsi" w:cstheme="minorHAnsi"/>
          <w:color w:val="FF0000"/>
        </w:rPr>
      </w:pPr>
    </w:p>
    <w:p w:rsidR="00876D00" w:rsidRDefault="00876D00" w:rsidP="00876D00">
      <w:pPr>
        <w:pStyle w:val="Listenabsatz"/>
        <w:numPr>
          <w:ilvl w:val="0"/>
          <w:numId w:val="2"/>
        </w:numPr>
        <w:rPr>
          <w:rFonts w:asciiTheme="minorHAnsi" w:hAnsiTheme="minorHAnsi" w:cstheme="minorHAnsi"/>
          <w:color w:val="FF0000"/>
        </w:rPr>
      </w:pPr>
      <w:bookmarkStart w:id="0" w:name="_GoBack"/>
      <w:bookmarkEnd w:id="0"/>
      <w:r>
        <w:rPr>
          <w:rFonts w:asciiTheme="minorHAnsi" w:hAnsiTheme="minorHAnsi" w:cstheme="minorHAnsi"/>
          <w:color w:val="FF0000"/>
        </w:rPr>
        <w:t>Sicherheitsgitter</w:t>
      </w:r>
      <w:r w:rsidR="00310CA3" w:rsidRPr="00F659DB">
        <w:rPr>
          <w:rFonts w:asciiTheme="minorHAnsi" w:hAnsiTheme="minorHAnsi" w:cstheme="minorHAnsi"/>
          <w:color w:val="FF0000"/>
        </w:rPr>
        <w:t xml:space="preserve"> nach hinten klappbar* </w:t>
      </w:r>
    </w:p>
    <w:p w:rsidR="007625CD" w:rsidRPr="00876D00" w:rsidRDefault="006C1D0E" w:rsidP="00BF3286">
      <w:pPr>
        <w:pStyle w:val="Listenabsatz"/>
        <w:numPr>
          <w:ilvl w:val="0"/>
          <w:numId w:val="1"/>
        </w:numPr>
        <w:rPr>
          <w:rFonts w:asciiTheme="minorHAnsi" w:hAnsiTheme="minorHAnsi" w:cstheme="minorHAnsi"/>
          <w:color w:val="FF0000"/>
        </w:rPr>
      </w:pPr>
      <w:r w:rsidRPr="00876D00">
        <w:rPr>
          <w:rFonts w:asciiTheme="minorHAnsi" w:hAnsiTheme="minorHAnsi" w:cstheme="minorHAnsi"/>
          <w:color w:val="FF0000"/>
        </w:rPr>
        <w:t xml:space="preserve">Notentriegelung </w:t>
      </w:r>
      <w:r w:rsidR="007625CD" w:rsidRPr="00876D00">
        <w:rPr>
          <w:rFonts w:asciiTheme="minorHAnsi" w:hAnsiTheme="minorHAnsi" w:cstheme="minorHAnsi"/>
          <w:color w:val="FF0000"/>
        </w:rPr>
        <w:t>inkl. Schließeinsatz mit Profilzylinder*</w:t>
      </w:r>
    </w:p>
    <w:p w:rsidR="007041D6" w:rsidRDefault="007041D6" w:rsidP="007041D6">
      <w:pPr>
        <w:pStyle w:val="Listenabsatz"/>
        <w:numPr>
          <w:ilvl w:val="0"/>
          <w:numId w:val="1"/>
        </w:numPr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  <w:color w:val="FF0000"/>
        </w:rPr>
        <w:t>Deckeloberfläche mit rutschsicherer Beschichtung*</w:t>
      </w:r>
    </w:p>
    <w:p w:rsidR="007041D6" w:rsidRDefault="007041D6" w:rsidP="007041D6">
      <w:pPr>
        <w:pStyle w:val="Listenabsatz"/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  <w:color w:val="FF0000"/>
        </w:rPr>
        <w:t>mit umlaufender zusätzlicher Stoßkante aus Edelstahl,</w:t>
      </w:r>
    </w:p>
    <w:p w:rsidR="007041D6" w:rsidRDefault="007041D6" w:rsidP="007041D6">
      <w:pPr>
        <w:pStyle w:val="KeinLeerraum"/>
        <w:ind w:left="708"/>
        <w:rPr>
          <w:rFonts w:ascii="Lato" w:hAnsi="Lato"/>
          <w:color w:val="FF0000"/>
          <w:sz w:val="24"/>
        </w:rPr>
      </w:pPr>
      <w:r>
        <w:rPr>
          <w:rFonts w:cstheme="minorHAnsi"/>
          <w:color w:val="FF0000"/>
        </w:rPr>
        <w:t xml:space="preserve">mit </w:t>
      </w:r>
      <w:proofErr w:type="spellStart"/>
      <w:r>
        <w:rPr>
          <w:rFonts w:ascii="Lato" w:hAnsi="Lato"/>
          <w:color w:val="FF0000"/>
          <w:sz w:val="24"/>
        </w:rPr>
        <w:t>Pebbletex</w:t>
      </w:r>
      <w:proofErr w:type="spellEnd"/>
      <w:r>
        <w:rPr>
          <w:rFonts w:ascii="Lato" w:hAnsi="Lato"/>
          <w:color w:val="FF0000"/>
          <w:sz w:val="24"/>
        </w:rPr>
        <w:t xml:space="preserve">-Naturstein-Granulat-Beschichtung „schwarzer Granit“, </w:t>
      </w:r>
    </w:p>
    <w:p w:rsidR="007041D6" w:rsidRDefault="007041D6" w:rsidP="007041D6">
      <w:pPr>
        <w:pStyle w:val="KeinLeerraum"/>
        <w:ind w:left="708"/>
        <w:rPr>
          <w:rFonts w:ascii="Lato" w:hAnsi="Lato"/>
          <w:color w:val="FF0000"/>
          <w:sz w:val="24"/>
        </w:rPr>
      </w:pPr>
      <w:r>
        <w:rPr>
          <w:rFonts w:ascii="Lato" w:hAnsi="Lato"/>
          <w:color w:val="FF0000"/>
          <w:sz w:val="24"/>
        </w:rPr>
        <w:t>Körnung 1 -3mm, Beschichtungsstärke 3 – 4mm,</w:t>
      </w:r>
    </w:p>
    <w:p w:rsidR="007041D6" w:rsidRDefault="007041D6" w:rsidP="007041D6">
      <w:pPr>
        <w:pStyle w:val="KeinLeerraum"/>
        <w:ind w:firstLine="708"/>
        <w:rPr>
          <w:rFonts w:ascii="Lato" w:hAnsi="Lato"/>
          <w:color w:val="FF0000"/>
          <w:sz w:val="24"/>
        </w:rPr>
      </w:pPr>
      <w:r>
        <w:rPr>
          <w:rFonts w:ascii="Lato" w:hAnsi="Lato"/>
          <w:color w:val="FF0000"/>
          <w:sz w:val="24"/>
        </w:rPr>
        <w:t xml:space="preserve">Bindemittel und Deckschicht verstärktes 2-Komponenten </w:t>
      </w:r>
      <w:proofErr w:type="spellStart"/>
      <w:r>
        <w:rPr>
          <w:rFonts w:ascii="Lato" w:hAnsi="Lato"/>
          <w:color w:val="FF0000"/>
          <w:sz w:val="24"/>
        </w:rPr>
        <w:t>Epoxy</w:t>
      </w:r>
      <w:proofErr w:type="spellEnd"/>
      <w:r>
        <w:rPr>
          <w:rFonts w:ascii="Lato" w:hAnsi="Lato"/>
          <w:color w:val="FF0000"/>
          <w:sz w:val="24"/>
        </w:rPr>
        <w:t>-Harz EP</w:t>
      </w:r>
    </w:p>
    <w:p w:rsidR="007625CD" w:rsidRPr="007625CD" w:rsidRDefault="007625CD" w:rsidP="007625CD">
      <w:pPr>
        <w:rPr>
          <w:rFonts w:asciiTheme="minorHAnsi" w:hAnsiTheme="minorHAnsi" w:cstheme="minorHAnsi"/>
        </w:rPr>
      </w:pPr>
    </w:p>
    <w:p w:rsidR="0023123D" w:rsidRDefault="0023123D" w:rsidP="00DE1BC4">
      <w:pPr>
        <w:pStyle w:val="KeinLeerraum"/>
        <w:rPr>
          <w:rFonts w:cstheme="minorHAnsi"/>
        </w:rPr>
      </w:pPr>
    </w:p>
    <w:p w:rsidR="007625CD" w:rsidRPr="007625CD" w:rsidRDefault="007625CD" w:rsidP="00DE1BC4">
      <w:pPr>
        <w:pStyle w:val="KeinLeerraum"/>
        <w:rPr>
          <w:rFonts w:cstheme="minorHAnsi"/>
        </w:rPr>
      </w:pPr>
    </w:p>
    <w:p w:rsidR="00D1769E" w:rsidRPr="009C6038" w:rsidRDefault="00D1769E" w:rsidP="00D1769E">
      <w:pPr>
        <w:rPr>
          <w:rFonts w:asciiTheme="minorHAnsi" w:eastAsiaTheme="minorHAnsi" w:hAnsiTheme="minorHAnsi" w:cstheme="minorHAnsi"/>
          <w:u w:val="single"/>
          <w:lang w:eastAsia="en-US"/>
        </w:rPr>
      </w:pPr>
      <w:r w:rsidRPr="009C6038">
        <w:rPr>
          <w:rFonts w:asciiTheme="minorHAnsi" w:eastAsiaTheme="minorHAnsi" w:hAnsiTheme="minorHAnsi" w:cstheme="minorHAnsi"/>
          <w:u w:val="single"/>
          <w:lang w:eastAsia="en-US"/>
        </w:rPr>
        <w:t xml:space="preserve">Lieferempfehlung: </w:t>
      </w:r>
    </w:p>
    <w:p w:rsidR="00D1769E" w:rsidRPr="009C6038" w:rsidRDefault="00D1769E" w:rsidP="00D1769E">
      <w:pPr>
        <w:rPr>
          <w:rFonts w:asciiTheme="minorHAnsi" w:eastAsiaTheme="minorHAnsi" w:hAnsiTheme="minorHAnsi" w:cstheme="minorHAnsi"/>
          <w:u w:val="single"/>
          <w:lang w:eastAsia="en-US"/>
        </w:rPr>
      </w:pPr>
    </w:p>
    <w:p w:rsidR="00D1769E" w:rsidRPr="009C6038" w:rsidRDefault="00D1769E" w:rsidP="00D1769E">
      <w:pPr>
        <w:rPr>
          <w:rFonts w:asciiTheme="minorHAnsi" w:eastAsiaTheme="minorHAnsi" w:hAnsiTheme="minorHAnsi" w:cstheme="minorHAnsi"/>
          <w:lang w:eastAsia="en-US"/>
        </w:rPr>
      </w:pPr>
      <w:r w:rsidRPr="009C6038">
        <w:rPr>
          <w:rFonts w:asciiTheme="minorHAnsi" w:eastAsiaTheme="minorHAnsi" w:hAnsiTheme="minorHAnsi" w:cstheme="minorHAnsi"/>
          <w:lang w:eastAsia="en-US"/>
        </w:rPr>
        <w:t>Hailo-Werk</w:t>
      </w:r>
    </w:p>
    <w:p w:rsidR="00D1769E" w:rsidRPr="009C6038" w:rsidRDefault="00D1769E" w:rsidP="00D1769E">
      <w:pPr>
        <w:rPr>
          <w:rFonts w:asciiTheme="minorHAnsi" w:eastAsiaTheme="minorHAnsi" w:hAnsiTheme="minorHAnsi" w:cstheme="minorHAnsi"/>
          <w:lang w:eastAsia="en-US"/>
        </w:rPr>
      </w:pPr>
      <w:r w:rsidRPr="009C6038">
        <w:rPr>
          <w:rFonts w:asciiTheme="minorHAnsi" w:eastAsiaTheme="minorHAnsi" w:hAnsiTheme="minorHAnsi" w:cstheme="minorHAnsi"/>
          <w:lang w:eastAsia="en-US"/>
        </w:rPr>
        <w:t>D-35708 Haiger</w:t>
      </w:r>
    </w:p>
    <w:p w:rsidR="00D1769E" w:rsidRPr="009C6038" w:rsidRDefault="00D1769E" w:rsidP="00D1769E">
      <w:pPr>
        <w:rPr>
          <w:rFonts w:asciiTheme="minorHAnsi" w:eastAsiaTheme="minorHAnsi" w:hAnsiTheme="minorHAnsi" w:cstheme="minorHAnsi"/>
          <w:lang w:eastAsia="en-US"/>
        </w:rPr>
      </w:pPr>
      <w:r w:rsidRPr="009C6038">
        <w:rPr>
          <w:rFonts w:asciiTheme="minorHAnsi" w:eastAsiaTheme="minorHAnsi" w:hAnsiTheme="minorHAnsi" w:cstheme="minorHAnsi"/>
          <w:lang w:eastAsia="en-US"/>
        </w:rPr>
        <w:t xml:space="preserve">E-Mail:   </w:t>
      </w:r>
      <w:hyperlink r:id="rId7" w:history="1">
        <w:r w:rsidRPr="009C6038">
          <w:rPr>
            <w:rFonts w:asciiTheme="minorHAnsi" w:eastAsiaTheme="minorHAnsi" w:hAnsiTheme="minorHAnsi" w:cstheme="minorHAnsi"/>
            <w:color w:val="0563C1" w:themeColor="hyperlink"/>
            <w:u w:val="single"/>
            <w:lang w:eastAsia="en-US"/>
          </w:rPr>
          <w:t>professional@hailo.de</w:t>
        </w:r>
      </w:hyperlink>
    </w:p>
    <w:p w:rsidR="00D1769E" w:rsidRPr="009C6038" w:rsidRDefault="00D1769E" w:rsidP="00D1769E">
      <w:pPr>
        <w:rPr>
          <w:rFonts w:asciiTheme="minorHAnsi" w:eastAsiaTheme="minorHAnsi" w:hAnsiTheme="minorHAnsi" w:cstheme="minorHAnsi"/>
          <w:lang w:eastAsia="en-US"/>
        </w:rPr>
      </w:pPr>
      <w:r w:rsidRPr="009C6038">
        <w:rPr>
          <w:rFonts w:asciiTheme="minorHAnsi" w:eastAsiaTheme="minorHAnsi" w:hAnsiTheme="minorHAnsi" w:cstheme="minorHAnsi"/>
          <w:lang w:eastAsia="en-US"/>
        </w:rPr>
        <w:t>Tel.: 02773 / 82-1263</w:t>
      </w:r>
    </w:p>
    <w:p w:rsidR="00D1769E" w:rsidRPr="009C6038" w:rsidRDefault="00D1769E" w:rsidP="00D1769E">
      <w:pPr>
        <w:rPr>
          <w:rFonts w:asciiTheme="minorHAnsi" w:eastAsiaTheme="minorHAnsi" w:hAnsiTheme="minorHAnsi" w:cstheme="minorHAnsi"/>
          <w:lang w:eastAsia="en-US"/>
        </w:rPr>
      </w:pPr>
      <w:r w:rsidRPr="009C6038">
        <w:rPr>
          <w:rFonts w:asciiTheme="minorHAnsi" w:eastAsiaTheme="minorHAnsi" w:hAnsiTheme="minorHAnsi" w:cstheme="minorHAnsi"/>
          <w:lang w:eastAsia="en-US"/>
        </w:rPr>
        <w:t>Fax: 02773 / 82-1218</w:t>
      </w:r>
    </w:p>
    <w:p w:rsidR="00E741BC" w:rsidRPr="009C6038" w:rsidRDefault="00E741BC" w:rsidP="00D1769E">
      <w:pPr>
        <w:pStyle w:val="KeinLeerraum"/>
        <w:rPr>
          <w:rFonts w:cstheme="minorHAnsi"/>
        </w:rPr>
      </w:pPr>
    </w:p>
    <w:sectPr w:rsidR="00E741BC" w:rsidRPr="009C603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1960" w:rsidRDefault="007D1960">
      <w:r>
        <w:separator/>
      </w:r>
    </w:p>
  </w:endnote>
  <w:endnote w:type="continuationSeparator" w:id="0">
    <w:p w:rsidR="007D1960" w:rsidRDefault="007D1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1960" w:rsidRDefault="007D1960">
      <w:r>
        <w:separator/>
      </w:r>
    </w:p>
  </w:footnote>
  <w:footnote w:type="continuationSeparator" w:id="0">
    <w:p w:rsidR="007D1960" w:rsidRDefault="007D19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575CC7"/>
    <w:multiLevelType w:val="hybridMultilevel"/>
    <w:tmpl w:val="F1A6158A"/>
    <w:lvl w:ilvl="0" w:tplc="33C8E40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BF7750"/>
    <w:multiLevelType w:val="hybridMultilevel"/>
    <w:tmpl w:val="FD4A93CE"/>
    <w:lvl w:ilvl="0" w:tplc="090C52F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616076"/>
    <w:multiLevelType w:val="hybridMultilevel"/>
    <w:tmpl w:val="1DCCA5FE"/>
    <w:lvl w:ilvl="0" w:tplc="E00A5A2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0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1BC"/>
    <w:rsid w:val="00010BDE"/>
    <w:rsid w:val="00106996"/>
    <w:rsid w:val="0023123D"/>
    <w:rsid w:val="00231467"/>
    <w:rsid w:val="00235AB3"/>
    <w:rsid w:val="002641E7"/>
    <w:rsid w:val="002A4AE7"/>
    <w:rsid w:val="00310CA3"/>
    <w:rsid w:val="00314003"/>
    <w:rsid w:val="00315433"/>
    <w:rsid w:val="003A353C"/>
    <w:rsid w:val="003B1D88"/>
    <w:rsid w:val="00457D99"/>
    <w:rsid w:val="00500A09"/>
    <w:rsid w:val="005414C3"/>
    <w:rsid w:val="005A4613"/>
    <w:rsid w:val="00673763"/>
    <w:rsid w:val="006C1D0E"/>
    <w:rsid w:val="007041D6"/>
    <w:rsid w:val="007625CD"/>
    <w:rsid w:val="0077516A"/>
    <w:rsid w:val="007D1960"/>
    <w:rsid w:val="00853DBE"/>
    <w:rsid w:val="00870C2F"/>
    <w:rsid w:val="00876D00"/>
    <w:rsid w:val="00896F89"/>
    <w:rsid w:val="008F7512"/>
    <w:rsid w:val="00954EBC"/>
    <w:rsid w:val="00963371"/>
    <w:rsid w:val="00996CA9"/>
    <w:rsid w:val="009A6CE7"/>
    <w:rsid w:val="009B2880"/>
    <w:rsid w:val="009B2E3B"/>
    <w:rsid w:val="009C6038"/>
    <w:rsid w:val="00AB137D"/>
    <w:rsid w:val="00AE62B4"/>
    <w:rsid w:val="00AE785D"/>
    <w:rsid w:val="00C9014D"/>
    <w:rsid w:val="00D1769E"/>
    <w:rsid w:val="00D76779"/>
    <w:rsid w:val="00DB79F8"/>
    <w:rsid w:val="00DE1BC4"/>
    <w:rsid w:val="00E234BF"/>
    <w:rsid w:val="00E328FF"/>
    <w:rsid w:val="00E74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0FAF1"/>
  <w15:chartTrackingRefBased/>
  <w15:docId w15:val="{636597D9-2668-4989-AAD6-7F6959411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17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E741BC"/>
    <w:pPr>
      <w:spacing w:after="0" w:line="240" w:lineRule="auto"/>
    </w:pPr>
  </w:style>
  <w:style w:type="paragraph" w:styleId="Fuzeile">
    <w:name w:val="footer"/>
    <w:basedOn w:val="Standard"/>
    <w:link w:val="FuzeileZchn"/>
    <w:semiHidden/>
    <w:rsid w:val="00E741B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semiHidden/>
    <w:rsid w:val="00E741BC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E741BC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AE785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AE785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137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137D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7625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84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ofessional@hailo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LOTUS GmbH &amp; Co. KG</Company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Gunther Bastian</dc:creator>
  <cp:keywords/>
  <dc:description/>
  <cp:lastModifiedBy>Gunther Bastian</cp:lastModifiedBy>
  <cp:revision>5</cp:revision>
  <cp:lastPrinted>2019-11-13T12:03:00Z</cp:lastPrinted>
  <dcterms:created xsi:type="dcterms:W3CDTF">2020-04-15T10:05:00Z</dcterms:created>
  <dcterms:modified xsi:type="dcterms:W3CDTF">2023-05-15T12:04:00Z</dcterms:modified>
</cp:coreProperties>
</file>